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762E" w14:textId="77777777" w:rsidR="00A82B1E" w:rsidRDefault="00A82B1E" w:rsidP="00A82B1E">
      <w:pPr>
        <w:tabs>
          <w:tab w:val="left" w:pos="708"/>
          <w:tab w:val="center" w:pos="48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Доклад начальника Управления образования администрации ЗАТО г.Североморск</w:t>
      </w:r>
    </w:p>
    <w:p w14:paraId="3BD19E0D" w14:textId="77777777" w:rsidR="00A82B1E" w:rsidRPr="00AF1D25" w:rsidRDefault="00A82B1E" w:rsidP="00A82B1E">
      <w:pPr>
        <w:tabs>
          <w:tab w:val="left" w:pos="708"/>
          <w:tab w:val="center" w:pos="488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</w:t>
      </w:r>
      <w:r w:rsidRPr="00AF1D25">
        <w:rPr>
          <w:b/>
          <w:sz w:val="24"/>
          <w:szCs w:val="24"/>
        </w:rPr>
        <w:t>езультат</w:t>
      </w:r>
      <w:r>
        <w:rPr>
          <w:b/>
          <w:sz w:val="24"/>
          <w:szCs w:val="24"/>
        </w:rPr>
        <w:t>ы</w:t>
      </w:r>
      <w:r w:rsidRPr="00AF1D25">
        <w:rPr>
          <w:b/>
          <w:sz w:val="24"/>
          <w:szCs w:val="24"/>
        </w:rPr>
        <w:t xml:space="preserve"> деятельности Управления образования администрации ЗАТО г. Североморск в 2019 году.</w:t>
      </w:r>
    </w:p>
    <w:p w14:paraId="557F39BF" w14:textId="77777777" w:rsidR="00A82B1E" w:rsidRDefault="00A82B1E" w:rsidP="00A82B1E">
      <w:pPr>
        <w:tabs>
          <w:tab w:val="left" w:pos="560"/>
          <w:tab w:val="center" w:pos="4889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систему образования </w:t>
      </w:r>
      <w:r>
        <w:rPr>
          <w:spacing w:val="-1"/>
          <w:sz w:val="24"/>
          <w:szCs w:val="24"/>
        </w:rPr>
        <w:t xml:space="preserve">в ЗАТО г.Североморск входит </w:t>
      </w:r>
      <w:r>
        <w:rPr>
          <w:b/>
          <w:sz w:val="24"/>
          <w:szCs w:val="24"/>
        </w:rPr>
        <w:t>36</w:t>
      </w:r>
      <w:r>
        <w:rPr>
          <w:sz w:val="24"/>
          <w:szCs w:val="24"/>
        </w:rPr>
        <w:t xml:space="preserve"> муниципальных образовательных учреждений, из них: </w:t>
      </w:r>
      <w:r>
        <w:rPr>
          <w:b/>
          <w:sz w:val="24"/>
          <w:szCs w:val="24"/>
        </w:rPr>
        <w:t xml:space="preserve">18 </w:t>
      </w:r>
      <w:r>
        <w:rPr>
          <w:sz w:val="24"/>
          <w:szCs w:val="24"/>
        </w:rPr>
        <w:t xml:space="preserve"> дошкольных образовательных учреждений,  </w:t>
      </w:r>
      <w:r>
        <w:rPr>
          <w:b/>
          <w:sz w:val="24"/>
          <w:szCs w:val="24"/>
        </w:rPr>
        <w:t>12</w:t>
      </w:r>
      <w:r>
        <w:rPr>
          <w:sz w:val="24"/>
          <w:szCs w:val="24"/>
        </w:rPr>
        <w:t xml:space="preserve">  общеобразовательных учреждений, </w:t>
      </w:r>
      <w:r>
        <w:rPr>
          <w:b/>
          <w:sz w:val="24"/>
          <w:szCs w:val="24"/>
        </w:rPr>
        <w:t>6</w:t>
      </w:r>
      <w:r>
        <w:rPr>
          <w:sz w:val="24"/>
          <w:szCs w:val="24"/>
        </w:rPr>
        <w:t xml:space="preserve"> учреждений дополнительного образования.   </w:t>
      </w:r>
    </w:p>
    <w:p w14:paraId="0CD744A2" w14:textId="77777777" w:rsidR="00A82B1E" w:rsidRDefault="00A82B1E" w:rsidP="00A82B1E">
      <w:pPr>
        <w:spacing w:line="276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Одним из приоритетов образовательной политики нашего муниципалитета является удовлетворение потребности всех граждан в дошкольной образовательной услуге и  повышение  ее  качества. </w:t>
      </w:r>
    </w:p>
    <w:p w14:paraId="3970B213" w14:textId="77777777" w:rsidR="00A82B1E" w:rsidRDefault="00A82B1E" w:rsidP="00A82B1E">
      <w:pPr>
        <w:pStyle w:val="a6"/>
        <w:spacing w:line="276" w:lineRule="auto"/>
        <w:ind w:left="0" w:firstLine="34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Детские сады посещает  </w:t>
      </w:r>
      <w:r>
        <w:rPr>
          <w:color w:val="000000"/>
          <w:sz w:val="24"/>
          <w:szCs w:val="24"/>
          <w:shd w:val="clear" w:color="auto" w:fill="FFFFFF"/>
        </w:rPr>
        <w:t xml:space="preserve">4018 детей. </w:t>
      </w:r>
      <w:r>
        <w:rPr>
          <w:sz w:val="24"/>
          <w:szCs w:val="24"/>
        </w:rPr>
        <w:t xml:space="preserve">На сегодняшний день охват дошкольным образованием детей в возрасте от 3 до 7 лет составляет 100%. </w:t>
      </w:r>
      <w:r>
        <w:rPr>
          <w:color w:val="000000"/>
          <w:sz w:val="24"/>
          <w:szCs w:val="24"/>
          <w:shd w:val="clear" w:color="auto" w:fill="FFFFFF"/>
        </w:rPr>
        <w:t xml:space="preserve">Актуальная очередь с 1 года до 3 лет - 10 чел. (дети в возрасте до 1,5 лет).  </w:t>
      </w:r>
    </w:p>
    <w:p w14:paraId="336C57B9" w14:textId="77777777" w:rsidR="00A82B1E" w:rsidRDefault="00A82B1E" w:rsidP="00A82B1E">
      <w:pPr>
        <w:pStyle w:val="a6"/>
        <w:spacing w:line="276" w:lineRule="auto"/>
        <w:ind w:left="0" w:firstLine="348"/>
        <w:jc w:val="both"/>
        <w:rPr>
          <w:sz w:val="24"/>
          <w:szCs w:val="24"/>
        </w:rPr>
      </w:pPr>
      <w:r>
        <w:rPr>
          <w:sz w:val="24"/>
          <w:szCs w:val="24"/>
        </w:rPr>
        <w:t>В январе 2020 года открыт новый корпус детского сада №7 на улице Гвардейской на 75 мест, что позволило снизить напряжённость в обеспечении  детей от 1 года до 3лет местами в детский сад.</w:t>
      </w:r>
    </w:p>
    <w:p w14:paraId="5E6E1F5C" w14:textId="77777777" w:rsidR="00A82B1E" w:rsidRDefault="00A82B1E" w:rsidP="00A82B1E">
      <w:pPr>
        <w:shd w:val="clear" w:color="auto" w:fill="FFFFFF"/>
        <w:tabs>
          <w:tab w:val="left" w:pos="560"/>
        </w:tabs>
        <w:spacing w:line="276" w:lineRule="auto"/>
        <w:jc w:val="both"/>
        <w:rPr>
          <w:spacing w:val="-1"/>
          <w:sz w:val="24"/>
          <w:szCs w:val="24"/>
        </w:rPr>
      </w:pPr>
      <w:r w:rsidRPr="00B07628"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С целью предоставления услуг дошкольного образования детям, не посещающим детские сады,   на базе     МБДОУ д/с № 7,10,12,30,31,49,50,51 функционирует ЦИПР (Центр игровой поддержки ребенка) для детей в возрасте от 0 до 3-х лет, общее количество детей, охваченных услугой 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– 190 детей.</w:t>
      </w:r>
    </w:p>
    <w:p w14:paraId="41B5ED61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В системе дошкольного образования функционируют группы для детей с ограниченными возможностями здоровья: </w:t>
      </w:r>
    </w:p>
    <w:p w14:paraId="7B607DB9" w14:textId="77777777" w:rsidR="00A82B1E" w:rsidRDefault="00A82B1E" w:rsidP="00A82B1E">
      <w:pPr>
        <w:pStyle w:val="a6"/>
        <w:numPr>
          <w:ilvl w:val="0"/>
          <w:numId w:val="1"/>
        </w:num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6 групп для детей с тяжелыми нарушениями речи: д/с № 8,10,17,30,47,49; </w:t>
      </w:r>
    </w:p>
    <w:p w14:paraId="3FC41A18" w14:textId="77777777" w:rsidR="00A82B1E" w:rsidRDefault="00A82B1E" w:rsidP="00A82B1E">
      <w:pPr>
        <w:pStyle w:val="a6"/>
        <w:numPr>
          <w:ilvl w:val="0"/>
          <w:numId w:val="1"/>
        </w:num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3 группы для детей с задержкой психического развития: д/с № 15, 16, 50.</w:t>
      </w:r>
    </w:p>
    <w:p w14:paraId="6129D62B" w14:textId="77777777" w:rsidR="00A82B1E" w:rsidRDefault="00A82B1E" w:rsidP="00A82B1E">
      <w:pPr>
        <w:pStyle w:val="a6"/>
        <w:numPr>
          <w:ilvl w:val="0"/>
          <w:numId w:val="1"/>
        </w:num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1 группа для детей с нарушениями зрения: д/с № 47.</w:t>
      </w:r>
    </w:p>
    <w:p w14:paraId="1D0A2C74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Всего группы для детей с ОВЗ посещают 137 детей.</w:t>
      </w:r>
    </w:p>
    <w:p w14:paraId="2A582925" w14:textId="77777777" w:rsidR="00A82B1E" w:rsidRDefault="00A82B1E" w:rsidP="00A82B1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 школах муниципалитета обучается 7171 человек. Организация поэтапного перехода на федеральный государственный образовательный стандарт общего образования – одна из первоочередных задач, стоящих перед муниципальной системой образования.  Доля обучающихся в соответствии с новыми федеральными государственными образовательными стандартами составляет 98% от общего количества учащихся. </w:t>
      </w:r>
    </w:p>
    <w:p w14:paraId="132F4377" w14:textId="77777777" w:rsidR="00A82B1E" w:rsidRDefault="00A82B1E" w:rsidP="00A82B1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Для детей с ограниченными возможностями здоровья реализуются адаптированные программы различной направленности. Всего по ним обучается 187 человека. </w:t>
      </w:r>
    </w:p>
    <w:p w14:paraId="173BE999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>В старших классах реализуются программы профильной направленности: физико-математический, социально-экономический, естественнонаучный, гуманитарный и технологический профиль. Также есть классы универсального профиля с углубленным изучением предметов. Доля учащихся, изучающих предметы углубленного уровня,  составляет 64%.</w:t>
      </w:r>
    </w:p>
    <w:p w14:paraId="707D635A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В целях минимизации риска заражения новой коронавирусной инфекцией </w:t>
      </w:r>
      <w:r>
        <w:rPr>
          <w:spacing w:val="-1"/>
          <w:sz w:val="24"/>
          <w:szCs w:val="24"/>
          <w:lang w:val="en-US"/>
        </w:rPr>
        <w:t>COVID</w:t>
      </w:r>
      <w:r>
        <w:rPr>
          <w:spacing w:val="-1"/>
          <w:sz w:val="24"/>
          <w:szCs w:val="24"/>
        </w:rPr>
        <w:t xml:space="preserve">-19 и недопущения распространения указанной вирусной инфекции  с 06 апреля 2020 года и до конца учебного года образовательные организации реализовывали образовательные программы начального общего, основного общего, среднего общего образования, адаптированные образовательные программы и дополнительные общеобразовательные программы с применением электронного обучения, дистанционных образовательных технологий. </w:t>
      </w:r>
      <w:r>
        <w:rPr>
          <w:spacing w:val="-1"/>
          <w:sz w:val="24"/>
          <w:szCs w:val="24"/>
        </w:rPr>
        <w:tab/>
        <w:t xml:space="preserve">Для родителей была организована «горячая линия» по вопросам дистанционного образования. Уроки проводились с использованием систем </w:t>
      </w:r>
      <w:r>
        <w:rPr>
          <w:spacing w:val="-1"/>
          <w:sz w:val="24"/>
          <w:szCs w:val="24"/>
        </w:rPr>
        <w:lastRenderedPageBreak/>
        <w:t>видеоконференцсвязи, учебных платформ в сети Интернет, рекомендованных Минпросвещения РФ.</w:t>
      </w:r>
    </w:p>
    <w:p w14:paraId="15596C8F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  <w:highlight w:val="yellow"/>
        </w:rPr>
      </w:pPr>
      <w:r>
        <w:rPr>
          <w:spacing w:val="-1"/>
          <w:sz w:val="24"/>
          <w:szCs w:val="24"/>
        </w:rPr>
        <w:tab/>
      </w:r>
    </w:p>
    <w:p w14:paraId="22A65CFA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Функцию независимой оценки качества образования выполняет государственная итоговая аттестация и всероссийские проверочные работы. </w:t>
      </w:r>
      <w:r>
        <w:rPr>
          <w:sz w:val="24"/>
          <w:szCs w:val="24"/>
        </w:rPr>
        <w:tab/>
        <w:t>В 2020 году ВПР были перенесены на осень и выполняли роль входящих контрольных работ. 5-8 классы участвовали в штатном режиме, 9-11 по выбору. Учащиеся 5-6 классов показали качество знаний выше, чем по области. Учащиеся 7-х классов показали результаты выше среднеобластных по всем проводимым предметам, кроме географии. Учащиеся 8-х классов показали результаты выше среднеобластных по всем предметам, кроме русского языка и математики. В 9-х классах ниже среднеобластных оказались результаты по физике, а в 11 классах – по химии.</w:t>
      </w:r>
    </w:p>
    <w:p w14:paraId="6349B10B" w14:textId="77777777" w:rsidR="00A82B1E" w:rsidRDefault="00A82B1E" w:rsidP="00A82B1E">
      <w:pPr>
        <w:pStyle w:val="a3"/>
        <w:spacing w:before="0" w:beforeAutospacing="0" w:after="0" w:afterAutospacing="0" w:line="276" w:lineRule="auto"/>
        <w:ind w:firstLine="708"/>
        <w:jc w:val="both"/>
      </w:pPr>
      <w:r>
        <w:t>В 2020 году государственная итоговая аттестация в 9-х классах не проводилась Итоговая аттестация выпускников в форме ЕГЭ была перенесена с июня на июль.  В проведении ЕГЭ было задействовано 175 работников системы образования. Многим пришлось изменить сроки отпусков для того, чтобы обеспечить проведение ЕГЭ. Несмотря на это, Управлению образования удалось организовать и провести ГИА без нарушений.</w:t>
      </w:r>
    </w:p>
    <w:p w14:paraId="1D19E51D" w14:textId="77777777" w:rsidR="00A82B1E" w:rsidRDefault="00A82B1E" w:rsidP="00A82B1E">
      <w:pPr>
        <w:pStyle w:val="a3"/>
        <w:spacing w:before="0" w:beforeAutospacing="0" w:after="0" w:afterAutospacing="0" w:line="276" w:lineRule="auto"/>
        <w:ind w:firstLine="708"/>
        <w:jc w:val="both"/>
      </w:pPr>
      <w:r>
        <w:t xml:space="preserve"> Учащиеся 11 классов сдавали только ЕГЭ по предметам по выбору. Из 307 чел. экзамены</w:t>
      </w:r>
      <w:r w:rsidRPr="00B07628">
        <w:t xml:space="preserve"> </w:t>
      </w:r>
      <w:r>
        <w:t xml:space="preserve">сдавали 278 выпускников.  Уровень квалификации педагогов школ позволил выпускникам 11 классов подготовиться в государственной итоговой аттестации даже в режиме дистанционного обучения и достойно сдать ЕГЭ. В целом учащиеся 11 классов показали результаты на уровне прошлого года. Средний балл по двум предметам (русский язык и профильная математика) – 62,12 (в прошлом году – 62,2). В этом году увеличилось число высокобальных работ по профильной математике. Учащаяся МБОУ «Гимназия № 1»  Соколова Юлия получила 100 баллов по истории. </w:t>
      </w:r>
    </w:p>
    <w:p w14:paraId="05775584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ab/>
        <w:t xml:space="preserve">С 01 сентября 2020 года 2 образовательных учреждения полностью перешли на пятидневку: МБОУСОШ № 2 и МБОУ «Североморская школа полного дня». Во всех образовательных организациях по пятидневной учебной неделе обучаются учащиеся начальных классов. Частично перешли на пятидневную неделю: </w:t>
      </w:r>
    </w:p>
    <w:p w14:paraId="4E186379" w14:textId="77777777" w:rsidR="00A82B1E" w:rsidRDefault="00A82B1E" w:rsidP="00A82B1E">
      <w:pPr>
        <w:pStyle w:val="a6"/>
        <w:numPr>
          <w:ilvl w:val="0"/>
          <w:numId w:val="2"/>
        </w:num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МБОУСОШ № 5  -  5-7 классы, </w:t>
      </w:r>
    </w:p>
    <w:p w14:paraId="18ACED7B" w14:textId="77777777" w:rsidR="00A82B1E" w:rsidRDefault="00A82B1E" w:rsidP="00A82B1E">
      <w:pPr>
        <w:pStyle w:val="a6"/>
        <w:numPr>
          <w:ilvl w:val="0"/>
          <w:numId w:val="2"/>
        </w:num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МБОУООШ № 6, МБОУСОШ № 7, № 8, № 12 -   5-6 классы, </w:t>
      </w:r>
    </w:p>
    <w:p w14:paraId="3D1F36F7" w14:textId="77777777" w:rsidR="00A82B1E" w:rsidRDefault="00A82B1E" w:rsidP="00A82B1E">
      <w:pPr>
        <w:pStyle w:val="a6"/>
        <w:numPr>
          <w:ilvl w:val="0"/>
          <w:numId w:val="2"/>
        </w:num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в МБОУСОШ № 9, № 10, № 11 и гимназии №1 - 5 классы. </w:t>
      </w:r>
    </w:p>
    <w:p w14:paraId="718C6CCE" w14:textId="77777777" w:rsidR="00A82B1E" w:rsidRDefault="00A82B1E" w:rsidP="00A82B1E">
      <w:pPr>
        <w:shd w:val="clear" w:color="auto" w:fill="FFFFFF"/>
        <w:tabs>
          <w:tab w:val="left" w:pos="773"/>
        </w:tabs>
        <w:spacing w:line="276" w:lineRule="auto"/>
        <w:jc w:val="both"/>
        <w:rPr>
          <w:spacing w:val="-1"/>
          <w:sz w:val="24"/>
          <w:szCs w:val="24"/>
          <w:highlight w:val="yellow"/>
        </w:rPr>
      </w:pPr>
      <w:r>
        <w:rPr>
          <w:spacing w:val="-1"/>
          <w:sz w:val="24"/>
          <w:szCs w:val="24"/>
        </w:rPr>
        <w:tab/>
        <w:t>В классах, которые  обучаются по шестидневной учебной недели, в субботу занятия проводятся в дистанционном формате.</w:t>
      </w:r>
    </w:p>
    <w:p w14:paraId="33371B30" w14:textId="77777777" w:rsidR="00A82B1E" w:rsidRDefault="00A82B1E" w:rsidP="00A82B1E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В ЗАТО г.Североморск дополнительное образование представлено различными направлениями, занятость детей по направлениям: техническое, естественнонаучное, физкультурно-спортивное, художественное, туристско-краеведческое, социально-гуманитарное.</w:t>
      </w:r>
    </w:p>
    <w:p w14:paraId="641AE01E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 2020 году в рамках Федерального проекта «Успех каждого ребенка» в рамках пилотного проекта на территории ЗАТО г. Североморск началось внедрение ПФДО. В данный момент сертификатами дополнительного образования обеспечены 77% детей с 5 до 18 лет, из них  44% зачислены на программы дополнительного образования.</w:t>
      </w:r>
    </w:p>
    <w:p w14:paraId="7614DD60" w14:textId="77777777" w:rsidR="00A82B1E" w:rsidRDefault="00A82B1E" w:rsidP="00A82B1E">
      <w:pPr>
        <w:shd w:val="clear" w:color="auto" w:fill="FFFFFF"/>
        <w:spacing w:line="276" w:lineRule="auto"/>
        <w:ind w:firstLine="708"/>
        <w:jc w:val="both"/>
        <w:textAlignment w:val="baseline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В сентябре 2020 года состоялось открытие мини-технопарка «Квантолаб», где реализуются программы технической направленности: «Промдизайн», «Робототехника» и «Хай-тек». В рамках данных программ обучающиеся приобретают начальные технические </w:t>
      </w:r>
      <w:r>
        <w:rPr>
          <w:sz w:val="24"/>
          <w:szCs w:val="24"/>
        </w:rPr>
        <w:lastRenderedPageBreak/>
        <w:t>знания, учатся практическим решениям инженерных задач, создают модели роботов, учатся 3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-моделированию. </w:t>
      </w:r>
    </w:p>
    <w:p w14:paraId="197D9D18" w14:textId="77777777" w:rsidR="00A82B1E" w:rsidRDefault="00A82B1E" w:rsidP="00A82B1E">
      <w:pPr>
        <w:shd w:val="clear" w:color="auto" w:fill="FFFFFF"/>
        <w:spacing w:line="276" w:lineRule="auto"/>
        <w:ind w:firstLine="708"/>
        <w:jc w:val="both"/>
        <w:textAlignment w:val="baseline"/>
        <w:rPr>
          <w:bCs/>
          <w:sz w:val="24"/>
          <w:szCs w:val="24"/>
        </w:rPr>
      </w:pPr>
      <w:r>
        <w:rPr>
          <w:sz w:val="24"/>
          <w:szCs w:val="24"/>
        </w:rPr>
        <w:t>В н.п. Североморск-3 на базе МБОУСОШ № 8 в рамках федерального проекта «Современная школа» открыт Центр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образования цифрового и гуманитарного профилей «Точка Роста». В Центре реализуются модули предметов «Технология», «Информатика», «ОБЖ» для всех обучающихся МБОУСОШ №8 Также реализуются программы дополнительного образования: «Школа юного шахматиста», «Компьютерная графика и дизайн», «Мультимедийная студия», «Начальное техническое моделирование». По программам дополнительного образования в Центре «Точка роста» занимается 160 детей. </w:t>
      </w:r>
    </w:p>
    <w:p w14:paraId="030066E2" w14:textId="77777777" w:rsidR="00A82B1E" w:rsidRDefault="00A82B1E" w:rsidP="00A82B1E">
      <w:pPr>
        <w:autoSpaceDE w:val="0"/>
        <w:autoSpaceDN w:val="0"/>
        <w:adjustRightInd w:val="0"/>
        <w:spacing w:line="276" w:lineRule="auto"/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>В</w:t>
      </w:r>
      <w:r>
        <w:rPr>
          <w:bCs/>
          <w:sz w:val="24"/>
          <w:szCs w:val="24"/>
        </w:rPr>
        <w:t xml:space="preserve"> муниципалитете действует 13 отрядов Всероссийского военно-патриотического общественного движения «ЮНАРМИЯ», в которых состоит 463 человека. Юнармейские отряды принимают участие в военно-патриотических мероприятиях муниципального и регионального уровней.</w:t>
      </w:r>
    </w:p>
    <w:p w14:paraId="41779251" w14:textId="77777777" w:rsidR="00A82B1E" w:rsidRDefault="00A82B1E" w:rsidP="00A82B1E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В целях развития воспитательного потенциала  продолжается  работа по поддержке и развитию детского общественного движения, направленная на сохранение, развитие и расширение сети действующих детских общественных объединений. Во многих школах  активно действуют отряды «Юных инспекторов движения», «Юных пожарных», развивается волонтерское движение.</w:t>
      </w:r>
    </w:p>
    <w:p w14:paraId="2334F955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На территории ЗАТО г.Североморск функционирует территориальная психолого-медико-педагогическая комиссия, за 2020 год обследование комиссии прошли 211 воспитанников детских садов и обучающихся школ. В состав комиссии входят 12 специалистов из образовательных учреждений города (педагоги-психологи, учителя-дефектологи, учителя-логопеды).</w:t>
      </w:r>
    </w:p>
    <w:p w14:paraId="424DFC6F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sz w:val="24"/>
          <w:szCs w:val="24"/>
        </w:rPr>
      </w:pPr>
      <w:r>
        <w:rPr>
          <w:rFonts w:eastAsia="Calibri"/>
          <w:sz w:val="24"/>
          <w:szCs w:val="24"/>
        </w:rPr>
        <w:t>В течение 2020 года специалисты образовательных организаций (педагоги-психологи, учителя – логопеды и учителя дефектологи)  принимали участие</w:t>
      </w:r>
      <w:r>
        <w:rPr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в федеральном проекте «Поддержка семей, имеющих детей» в рамках реализации национального проекта «Образование» за период участия в проекте было дано 1341 консультация родителям (законным представителям) по вопросам обучения и воспитания детей.</w:t>
      </w:r>
    </w:p>
    <w:p w14:paraId="44D9FDE6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выявления и сопровождения одаренных детей ежегодно проводится городская научно-практическая конференция «Молодые исследователи Севера». В 2020 году в ней приняли 16 человек.</w:t>
      </w:r>
      <w:r>
        <w:rPr>
          <w:sz w:val="24"/>
          <w:szCs w:val="24"/>
        </w:rPr>
        <w:tab/>
        <w:t xml:space="preserve"> По результатам городской конференции  9 победителей  и призёров  приняли участие в региональном этапе по программе «Шаг в будущее»,  3 человека  рекомендованы к  участию на Всероссийском этапе в г. Москва. Обеспечено участие североморских школьников в федеральных и международных мероприятиях по основным направлениям деятельности. Так в 2020 году во всероссийском Конкурсе сочинений приняли участие 15 человек, из них  4  выступили на региональном уровне (2 призера и 2 победитель) и 2 стали призерами Всероссийского этапа (МБОУСОШ № 11 – 7 класс,  МБОУ «Гимназия №1» - 10 класс). В  международном конкурсе чтецов «Живая классика» на муниципальном этапе приняли участие 34 человек.   3 школьника выступили на региональном уровне.</w:t>
      </w:r>
    </w:p>
    <w:p w14:paraId="79EE36A5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школьном этапе Всероссийской олимпиады школьников приняли участие 3752 человека. На муниципальном этапе ВСОШ приняли участие 652 ученика. В региональном этапе в 2020 году  наши учащиеся  завоевали 15 призовых мест, и 6 стали победителями. </w:t>
      </w:r>
    </w:p>
    <w:p w14:paraId="42B34CD4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Обеспечено участие школьников в международных предметных игровых конкурсах «Британский бульдог», «ЧиП», «Золотое руно», «Русский медвежонок – языкознание для </w:t>
      </w:r>
      <w:r>
        <w:rPr>
          <w:sz w:val="24"/>
          <w:szCs w:val="24"/>
        </w:rPr>
        <w:lastRenderedPageBreak/>
        <w:t>всех», «Кенгуру», «КИТ», «Политоринг» и другие, позволяющие участникам  проявить свои знания в различных науках.</w:t>
      </w:r>
    </w:p>
    <w:p w14:paraId="739748A3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В 2020 году  возрастной  категории детей от 6 до 18 лет, находящихся в трудной жизненной ситуации, был предоставлен бесплатный отдых в учреждениях расположенных на территории Мурманской  области. Всего в ГОБООУ «Зеленоборская санаторная школа-интернат» и ООО «Санаторий «Лапландия» было принято  </w:t>
      </w:r>
      <w:r>
        <w:rPr>
          <w:bCs/>
          <w:sz w:val="24"/>
          <w:szCs w:val="24"/>
        </w:rPr>
        <w:t xml:space="preserve">39 учащихся школ муниципалитета. В оздоровительных организациях за пределами области отдохнуло 125 чел. По путевкам, предоставленным Министерством образования и науки Мурманской области,  на отдых в санаторий «Звездочка» (Краснодарский край, Туапсинский район, п. Джубга) было направлено 2 детей-инвалидов, нуждающихся в сопровождении, которым не показано санаторно-курортное лечение.    </w:t>
      </w:r>
    </w:p>
    <w:p w14:paraId="0DCA9D70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 xml:space="preserve">Муниципальные дошкольные образовательные учреждения в период с 01 июня по 31 августа 2020 года были переведены  на летний режим, с сохранением мест за воспитанниками на период их отдыха. </w:t>
      </w:r>
      <w:r>
        <w:rPr>
          <w:sz w:val="24"/>
          <w:szCs w:val="24"/>
          <w:shd w:val="clear" w:color="auto" w:fill="F9F9F9"/>
        </w:rPr>
        <w:t>Вместо  было запланировано открыть 4 дежурных дошкольных организаций для 1136 детей. Однако в</w:t>
      </w:r>
      <w:r>
        <w:rPr>
          <w:sz w:val="24"/>
          <w:szCs w:val="24"/>
        </w:rPr>
        <w:t xml:space="preserve"> связи со сложной эпидемиологической обстановкой </w:t>
      </w:r>
      <w:r>
        <w:rPr>
          <w:bCs/>
          <w:sz w:val="24"/>
          <w:szCs w:val="24"/>
          <w:shd w:val="clear" w:color="auto" w:fill="F9F9F9"/>
        </w:rPr>
        <w:t>в Мурманской области были введены дополнительные меры по противодействию распространению новой коронавирусной инфекции, в</w:t>
      </w:r>
      <w:r>
        <w:rPr>
          <w:sz w:val="24"/>
          <w:szCs w:val="24"/>
        </w:rPr>
        <w:t>озникла потребность в дополнительном открытии дежурных групп.  Дежурные группы были открыты н</w:t>
      </w:r>
      <w:r>
        <w:rPr>
          <w:color w:val="000000" w:themeColor="text1"/>
          <w:sz w:val="24"/>
          <w:szCs w:val="24"/>
        </w:rPr>
        <w:t xml:space="preserve">а базе 10  МБДОУ д/с № 5, 7, 8, 11, 15, 16, 30, 47, 49, 50. Данные учреждения посетил  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sz w:val="24"/>
          <w:szCs w:val="24"/>
        </w:rPr>
        <w:t>2351</w:t>
      </w:r>
      <w:r>
        <w:rPr>
          <w:bCs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ребенок дошкольного возраста</w:t>
      </w:r>
      <w:r>
        <w:rPr>
          <w:sz w:val="24"/>
          <w:szCs w:val="24"/>
        </w:rPr>
        <w:t>.</w:t>
      </w:r>
      <w:r>
        <w:rPr>
          <w:sz w:val="24"/>
          <w:szCs w:val="24"/>
          <w:shd w:val="clear" w:color="auto" w:fill="F9F9F9"/>
        </w:rPr>
        <w:t xml:space="preserve">  </w:t>
      </w:r>
    </w:p>
    <w:p w14:paraId="31068DDB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Администрацией ЗАТО г. Североморск в 2020 году было трудоустроено 428 несовершеннолетних. Из них 348 мест организовано при школах (трудовые бригады), 80 несовершеннолетних были трудоустроены в коммерческих и некоммерческих организациях ЗАТО г. Североморск. </w:t>
      </w:r>
    </w:p>
    <w:p w14:paraId="637CDEED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Особое внимание направлено на меры по повышению эффективности деятельности по устройству детей-сирот и детей, оставшихся без попечения родителей, на воспитание в семьи российских граждан, по профилактике социального сиротства.</w:t>
      </w:r>
    </w:p>
    <w:p w14:paraId="4881182B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в ЗАТО г. Североморск выявлено и учтено 6 детей из числа детей-сирот и детей, оставшихся без попечения родителей. </w:t>
      </w:r>
    </w:p>
    <w:tbl>
      <w:tblPr>
        <w:tblpPr w:leftFromText="180" w:rightFromText="180" w:vertAnchor="text" w:horzAnchor="margin" w:tblpXSpec="center" w:tblpY="136"/>
        <w:tblW w:w="9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32"/>
        <w:gridCol w:w="853"/>
        <w:gridCol w:w="853"/>
        <w:gridCol w:w="853"/>
        <w:gridCol w:w="854"/>
      </w:tblGrid>
      <w:tr w:rsidR="00A82B1E" w14:paraId="0BBEE82C" w14:textId="77777777" w:rsidTr="00404D1B">
        <w:trPr>
          <w:trHeight w:val="296"/>
        </w:trPr>
        <w:tc>
          <w:tcPr>
            <w:tcW w:w="6232" w:type="dxa"/>
            <w:shd w:val="clear" w:color="auto" w:fill="auto"/>
          </w:tcPr>
          <w:p w14:paraId="1B88FCF2" w14:textId="77777777" w:rsidR="00A82B1E" w:rsidRDefault="00A82B1E" w:rsidP="00404D1B">
            <w:pPr>
              <w:spacing w:line="276" w:lineRule="auto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</w:tcPr>
          <w:p w14:paraId="715C82C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2017</w:t>
            </w:r>
          </w:p>
        </w:tc>
        <w:tc>
          <w:tcPr>
            <w:tcW w:w="853" w:type="dxa"/>
            <w:shd w:val="clear" w:color="auto" w:fill="auto"/>
          </w:tcPr>
          <w:p w14:paraId="0512660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2018</w:t>
            </w:r>
          </w:p>
        </w:tc>
        <w:tc>
          <w:tcPr>
            <w:tcW w:w="853" w:type="dxa"/>
            <w:shd w:val="clear" w:color="auto" w:fill="auto"/>
          </w:tcPr>
          <w:p w14:paraId="2DE13B6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2019</w:t>
            </w:r>
          </w:p>
        </w:tc>
        <w:tc>
          <w:tcPr>
            <w:tcW w:w="854" w:type="dxa"/>
          </w:tcPr>
          <w:p w14:paraId="34B12AAC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4"/>
                <w:szCs w:val="24"/>
              </w:rPr>
            </w:pPr>
            <w:r>
              <w:rPr>
                <w:rFonts w:eastAsia="Calibri"/>
                <w:i/>
                <w:sz w:val="24"/>
                <w:szCs w:val="24"/>
              </w:rPr>
              <w:t>2020</w:t>
            </w:r>
          </w:p>
        </w:tc>
      </w:tr>
      <w:tr w:rsidR="00A82B1E" w14:paraId="22CC1E67" w14:textId="77777777" w:rsidTr="00404D1B">
        <w:trPr>
          <w:trHeight w:val="296"/>
        </w:trPr>
        <w:tc>
          <w:tcPr>
            <w:tcW w:w="6232" w:type="dxa"/>
            <w:shd w:val="clear" w:color="auto" w:fill="auto"/>
          </w:tcPr>
          <w:p w14:paraId="35DD91BD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Численность детей, выявленных и учтенных за конец отчетного года </w:t>
            </w:r>
          </w:p>
        </w:tc>
        <w:tc>
          <w:tcPr>
            <w:tcW w:w="853" w:type="dxa"/>
            <w:shd w:val="clear" w:color="auto" w:fill="auto"/>
          </w:tcPr>
          <w:p w14:paraId="102CCA84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auto"/>
          </w:tcPr>
          <w:p w14:paraId="2161EF0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14:paraId="451C183E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61DAD28C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82B1E" w14:paraId="155F771C" w14:textId="77777777" w:rsidTr="00404D1B">
        <w:trPr>
          <w:trHeight w:val="240"/>
        </w:trPr>
        <w:tc>
          <w:tcPr>
            <w:tcW w:w="6232" w:type="dxa"/>
            <w:shd w:val="clear" w:color="auto" w:fill="auto"/>
          </w:tcPr>
          <w:p w14:paraId="0BB70B38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left="290" w:hanging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из них устроены:</w:t>
            </w:r>
          </w:p>
        </w:tc>
        <w:tc>
          <w:tcPr>
            <w:tcW w:w="853" w:type="dxa"/>
            <w:shd w:val="clear" w:color="auto" w:fill="auto"/>
          </w:tcPr>
          <w:p w14:paraId="083626DC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853" w:type="dxa"/>
            <w:shd w:val="clear" w:color="auto" w:fill="auto"/>
          </w:tcPr>
          <w:p w14:paraId="207D6C4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</w:t>
            </w:r>
          </w:p>
        </w:tc>
        <w:tc>
          <w:tcPr>
            <w:tcW w:w="853" w:type="dxa"/>
            <w:shd w:val="clear" w:color="auto" w:fill="auto"/>
          </w:tcPr>
          <w:p w14:paraId="06B0065D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854" w:type="dxa"/>
          </w:tcPr>
          <w:p w14:paraId="29F0C918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A82B1E" w14:paraId="058AA31D" w14:textId="77777777" w:rsidTr="00404D1B">
        <w:trPr>
          <w:trHeight w:val="390"/>
        </w:trPr>
        <w:tc>
          <w:tcPr>
            <w:tcW w:w="6232" w:type="dxa"/>
            <w:shd w:val="clear" w:color="auto" w:fill="auto"/>
          </w:tcPr>
          <w:p w14:paraId="0A693B67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left="290" w:hanging="29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под надзор в образовательные учреждения</w:t>
            </w:r>
          </w:p>
        </w:tc>
        <w:tc>
          <w:tcPr>
            <w:tcW w:w="853" w:type="dxa"/>
            <w:shd w:val="clear" w:color="auto" w:fill="auto"/>
          </w:tcPr>
          <w:p w14:paraId="021883D0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0185682E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75FA673B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22572DF4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82B1E" w14:paraId="5516CC88" w14:textId="77777777" w:rsidTr="00404D1B">
        <w:trPr>
          <w:trHeight w:val="238"/>
        </w:trPr>
        <w:tc>
          <w:tcPr>
            <w:tcW w:w="6232" w:type="dxa"/>
            <w:shd w:val="clear" w:color="auto" w:fill="auto"/>
          </w:tcPr>
          <w:p w14:paraId="32A04F3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left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медицинские организации (дом ребенка)</w:t>
            </w:r>
          </w:p>
        </w:tc>
        <w:tc>
          <w:tcPr>
            <w:tcW w:w="853" w:type="dxa"/>
            <w:shd w:val="clear" w:color="auto" w:fill="auto"/>
          </w:tcPr>
          <w:p w14:paraId="4B0C26AE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2C34CD69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00B8F3B7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526A5A4B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82B1E" w14:paraId="61B50F2F" w14:textId="77777777" w:rsidTr="00404D1B">
        <w:trPr>
          <w:trHeight w:val="238"/>
        </w:trPr>
        <w:tc>
          <w:tcPr>
            <w:tcW w:w="6232" w:type="dxa"/>
            <w:shd w:val="clear" w:color="auto" w:fill="auto"/>
          </w:tcPr>
          <w:p w14:paraId="66B1682D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left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детские дома</w:t>
            </w:r>
          </w:p>
        </w:tc>
        <w:tc>
          <w:tcPr>
            <w:tcW w:w="853" w:type="dxa"/>
            <w:shd w:val="clear" w:color="auto" w:fill="auto"/>
          </w:tcPr>
          <w:p w14:paraId="3EF68055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11A60BA2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14:paraId="2A18F5A8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14:paraId="1A950387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82B1E" w14:paraId="1F69809B" w14:textId="77777777" w:rsidTr="00404D1B">
        <w:trPr>
          <w:trHeight w:val="380"/>
        </w:trPr>
        <w:tc>
          <w:tcPr>
            <w:tcW w:w="6232" w:type="dxa"/>
            <w:shd w:val="clear" w:color="auto" w:fill="auto"/>
          </w:tcPr>
          <w:p w14:paraId="7A14604D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под опеку и попечительство </w:t>
            </w:r>
          </w:p>
        </w:tc>
        <w:tc>
          <w:tcPr>
            <w:tcW w:w="853" w:type="dxa"/>
            <w:shd w:val="clear" w:color="auto" w:fill="auto"/>
          </w:tcPr>
          <w:p w14:paraId="7ABF6F31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853" w:type="dxa"/>
            <w:shd w:val="clear" w:color="auto" w:fill="auto"/>
          </w:tcPr>
          <w:p w14:paraId="1D19A982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853" w:type="dxa"/>
            <w:shd w:val="clear" w:color="auto" w:fill="auto"/>
          </w:tcPr>
          <w:p w14:paraId="7C8899B1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1F7D27B8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</w:tr>
      <w:tr w:rsidR="00A82B1E" w14:paraId="3554D8EA" w14:textId="77777777" w:rsidTr="00404D1B">
        <w:trPr>
          <w:trHeight w:val="380"/>
        </w:trPr>
        <w:tc>
          <w:tcPr>
            <w:tcW w:w="6232" w:type="dxa"/>
            <w:shd w:val="clear" w:color="auto" w:fill="auto"/>
          </w:tcPr>
          <w:p w14:paraId="2D778E14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 приемную семью </w:t>
            </w:r>
          </w:p>
        </w:tc>
        <w:tc>
          <w:tcPr>
            <w:tcW w:w="853" w:type="dxa"/>
            <w:shd w:val="clear" w:color="auto" w:fill="auto"/>
          </w:tcPr>
          <w:p w14:paraId="5E9271F3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14:paraId="332A6B91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7D6D6FE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14:paraId="6A6B66D5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  <w:tr w:rsidR="00A82B1E" w14:paraId="32FA3474" w14:textId="77777777" w:rsidTr="00404D1B">
        <w:trPr>
          <w:trHeight w:val="380"/>
        </w:trPr>
        <w:tc>
          <w:tcPr>
            <w:tcW w:w="6232" w:type="dxa"/>
            <w:shd w:val="clear" w:color="auto" w:fill="auto"/>
          </w:tcPr>
          <w:p w14:paraId="13125331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ind w:firstLine="29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 усыновление </w:t>
            </w:r>
          </w:p>
        </w:tc>
        <w:tc>
          <w:tcPr>
            <w:tcW w:w="853" w:type="dxa"/>
            <w:shd w:val="clear" w:color="auto" w:fill="auto"/>
          </w:tcPr>
          <w:p w14:paraId="410E2B89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14:paraId="57A8EB1A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853" w:type="dxa"/>
            <w:shd w:val="clear" w:color="auto" w:fill="auto"/>
          </w:tcPr>
          <w:p w14:paraId="06503777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14:paraId="4E6C7CBD" w14:textId="77777777" w:rsidR="00A82B1E" w:rsidRDefault="00A82B1E" w:rsidP="00404D1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</w:t>
            </w:r>
          </w:p>
        </w:tc>
      </w:tr>
    </w:tbl>
    <w:p w14:paraId="43BB1F28" w14:textId="77777777" w:rsidR="00A82B1E" w:rsidRDefault="00A82B1E" w:rsidP="00A82B1E">
      <w:pPr>
        <w:spacing w:line="276" w:lineRule="auto"/>
        <w:jc w:val="both"/>
        <w:rPr>
          <w:sz w:val="24"/>
          <w:szCs w:val="24"/>
        </w:rPr>
      </w:pPr>
    </w:p>
    <w:p w14:paraId="7CA71346" w14:textId="77777777" w:rsidR="00A82B1E" w:rsidRDefault="00A82B1E" w:rsidP="00A82B1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Численность детей-сирот и детей, оставшихся без попечения родителей, выявленных на территории ЗАТО г. Североморск осталась на уровне 2019 года, в 2019 по сравнению с </w:t>
      </w:r>
      <w:r>
        <w:rPr>
          <w:sz w:val="24"/>
          <w:szCs w:val="24"/>
        </w:rPr>
        <w:lastRenderedPageBreak/>
        <w:t>2018 годом уменьшилась больше, чем в 2 раза (2018 год – 14 детей, 2019 год – 6 детей). Изменилось число детей-сирот, у которых оба или единственный родитель умерли. Так, в 2020 году из 6 детей – 1 ребенок стал сиротой, в 2019 году – таких детей не было.</w:t>
      </w:r>
    </w:p>
    <w:p w14:paraId="309B6B27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конец 2020 года численность детей, находящихся в семьях опекунов (попечителей), приёмных родителей составила 75 человек, по сравнению с 2019 – 79, с 2018 – 93 человека, с 2017 г. - 102 человека; 2016 г. - 98 человек; 2015 г. – 103 человека.</w:t>
      </w:r>
    </w:p>
    <w:p w14:paraId="556A816C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 безвозмездной опекой (попечительством) состоит 45 человек, по сравнению с 2019- 49 детей, 2018 – 64 ребенка, с 2017 г. - 77 детей, из них выплачиваются денежные средства на содержание 62 подопечных (2017 г. -67 чел., 2016 – 63 чел., 2015 – 72 чел., 2014 -93 чел.). </w:t>
      </w:r>
    </w:p>
    <w:p w14:paraId="71F3E64C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30 детей воспитываются в 22 приемных семьях, в 2019 было 30 детей в 21 семье в 2018 - 29 детей в 21 приемной семье, в 2017 году 25 детей находились в 18 семьях, в 2016 году – 22 ребенка на воспитании в 17 приемных семьях, в 2015 году - 21 ребёнок, оставшийся без попечения родителей, воспитывался в 15 приемных семьях, по сравнению с 2014 г. – 21 ребенок в 16 семьях.</w:t>
      </w:r>
    </w:p>
    <w:p w14:paraId="34D6D830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Размер ежемесячного пособия на содержание детей, воспитывающихся в замещающих  семьях, в 2020 году составил:  </w:t>
      </w:r>
    </w:p>
    <w:p w14:paraId="3130768A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возрасте до от 0 до 3 лет – 11936,50 руб.;</w:t>
      </w:r>
    </w:p>
    <w:p w14:paraId="2B406274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3 до 7 лет – 13854,85 руб.;</w:t>
      </w:r>
    </w:p>
    <w:p w14:paraId="600DB935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возрасте от 7 лет и старше 15986,38 руб.;</w:t>
      </w:r>
    </w:p>
    <w:p w14:paraId="09870185" w14:textId="77777777" w:rsidR="00A82B1E" w:rsidRDefault="00A82B1E" w:rsidP="00A82B1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sz w:val="24"/>
          <w:szCs w:val="24"/>
        </w:rPr>
        <w:t>Выплата приемному родителю за воспитание каждого подопечного – 17 428,47. С 01.06.2021-18038,47.</w:t>
      </w:r>
    </w:p>
    <w:p w14:paraId="1B5207F0" w14:textId="77777777" w:rsidR="00A82B1E" w:rsidRDefault="00A82B1E" w:rsidP="00A82B1E">
      <w:pPr>
        <w:spacing w:line="276" w:lineRule="auto"/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 xml:space="preserve">В общеобразовательных учреждениях ЗАТО г.Североморск созданы и активно функционируют службы примирения. По итогам 2020 года  рассмотрено 23 обращения. В прошлом году было рассмотрено 46 обращений. Снижение произошло </w:t>
      </w:r>
      <w:r>
        <w:rPr>
          <w:iCs/>
          <w:sz w:val="24"/>
          <w:szCs w:val="24"/>
        </w:rPr>
        <w:t>из-за периода  дистанционного обучения.</w:t>
      </w:r>
    </w:p>
    <w:p w14:paraId="350733A4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Использование автопарка МБУО «КХЭО» на протяжении 2020 года позволило увеличить участие североморских школьников в областных  соревнованиях и конкурсах. За прошедший год организовано более 50 выездов в города Мурманской области для участия в различных мероприятиях. </w:t>
      </w:r>
    </w:p>
    <w:p w14:paraId="7054EFEB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Для решения проблемы обеспеченности местами в дошкольных учреждениях, родителям были предложены места в МБДОУ д/с № 41, находящийся в п. Щук-озеро и имеющий небольшую наполняемость.  13 июля 2020 Управлению образования администрации ЗАТО г.Североморск по поручению Губернатора Мурманской области  был выделен автобус на 21 посадочное место для перевозки детей в МБДОУ д/с № 41.  За 2020 год данный автобус уже совершил более 150 поездок. </w:t>
      </w:r>
    </w:p>
    <w:p w14:paraId="0585064E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сохранения и укрепления здоровья обучающихся Муниципальным автономным учреждением «Центр Здорового Питания» в школах организовано доступное сбалансированное и качественное горячее питание. Охват горячим питанием учащихся в 2020 году составил  96,4%.</w:t>
      </w:r>
    </w:p>
    <w:p w14:paraId="5B4FA298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1 сентября проведены работы по подготовке пищеблоков к обеспечению обучающихся 1-4 классов одним горячем приёмом пищи. Затрачено средств на ремонтные работы 2310 тыс. руб. </w:t>
      </w:r>
    </w:p>
    <w:p w14:paraId="191D8D45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период дистанционного обучения с апреля по июнь 2020 года, из-за пандемии обучающимся льготной категории была выплачена компенсация взамен предоставления </w:t>
      </w:r>
      <w:r>
        <w:rPr>
          <w:sz w:val="24"/>
          <w:szCs w:val="24"/>
        </w:rPr>
        <w:lastRenderedPageBreak/>
        <w:t>горячего питания. Всего было выплачено 7 927 800,00 рублей из средств регионального бюджета.</w:t>
      </w:r>
    </w:p>
    <w:p w14:paraId="1DC140B3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01.09.2020 года вступил в действие изменения в федеральный  закон «Об образовании в Российской Федерации»   об обеспечении горячим бесплатным питанием 1-4 классов. Охват данной категории питанием, в общеобразовательных организациях ЗАТО г.Североморск составляет 100%.</w:t>
      </w:r>
      <w:r>
        <w:t xml:space="preserve"> </w:t>
      </w:r>
      <w:r>
        <w:rPr>
          <w:sz w:val="24"/>
          <w:szCs w:val="24"/>
        </w:rPr>
        <w:t xml:space="preserve">Оказание услуги питания происходит согласно единому для всех школ, прошедшему экспертизу в Роспотребнадзоре примерному меню. Меню носит сезонный характер, необходимого количества основных пищевых веществ и требуемой калорийности суточного рациона, дифференцированного по возрастным группам обучающихся, с соблюдением всех требований СаНПиН. </w:t>
      </w:r>
    </w:p>
    <w:p w14:paraId="19DBC216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учетом необходимости профилактики распространения новой короновирусной инфекции во всех общеобразовательных учреждениях составлены новые расписания, которые предусматривают увеличенные перемены для приема пищи. На данный момент питание организовано следующим образом: </w:t>
      </w:r>
    </w:p>
    <w:p w14:paraId="1EB17C2B" w14:textId="77777777" w:rsidR="00A82B1E" w:rsidRDefault="00A82B1E" w:rsidP="00A82B1E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всех 1-4 классов молоко (сок или кисломолочный напиток), </w:t>
      </w:r>
    </w:p>
    <w:p w14:paraId="19F53D9D" w14:textId="77777777" w:rsidR="00A82B1E" w:rsidRDefault="00A82B1E" w:rsidP="00A82B1E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1-4 классов (не льготная категория) организован один горячий бесплатный прием пищи в первой и во второй смене по единому меню, </w:t>
      </w:r>
    </w:p>
    <w:p w14:paraId="70496827" w14:textId="77777777" w:rsidR="00A82B1E" w:rsidRDefault="00A82B1E" w:rsidP="00A82B1E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льготной категории обучающихся 1-11 классов – двухразовый горячий прием пищи (завтрак и обед или обед и усиленный полдник  - в зависимости от смены), д</w:t>
      </w:r>
    </w:p>
    <w:p w14:paraId="4B2DA23E" w14:textId="77777777" w:rsidR="00A82B1E" w:rsidRDefault="00A82B1E" w:rsidP="00A82B1E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ля обучающихся 5-11 классов (не льготной категории) питание организовано за родительскую плату, </w:t>
      </w:r>
    </w:p>
    <w:p w14:paraId="30B60AF4" w14:textId="77777777" w:rsidR="00A82B1E" w:rsidRDefault="00A82B1E" w:rsidP="00A82B1E">
      <w:pPr>
        <w:pStyle w:val="a6"/>
        <w:numPr>
          <w:ilvl w:val="0"/>
          <w:numId w:val="3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желании родителей 1-4 классов (не льготной категории) организован второй горячий прием пищи за родительскую плату.</w:t>
      </w:r>
    </w:p>
    <w:p w14:paraId="52CEF1BB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всех детей начальной школы для организации питания выделено 75, 75 копеек из  средств федерального (74,24) и местного бюджетов (1,51). На льготную категорию выделяется  из федерального и регионального бюджетов - 122 рубля. На эти средства организовано двухразовое питание.</w:t>
      </w:r>
    </w:p>
    <w:p w14:paraId="681C6A86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2020 году выделено средств на организацию питания всех категорий в следующем объеме: </w:t>
      </w:r>
    </w:p>
    <w:p w14:paraId="252F7D7C" w14:textId="77777777" w:rsidR="00A82B1E" w:rsidRDefault="00A82B1E" w:rsidP="00A82B1E">
      <w:pPr>
        <w:pStyle w:val="a6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федерального бюджета 12 819,2 тыс. рублей </w:t>
      </w:r>
    </w:p>
    <w:p w14:paraId="29EDB99E" w14:textId="77777777" w:rsidR="00A82B1E" w:rsidRDefault="00A82B1E" w:rsidP="00A82B1E">
      <w:pPr>
        <w:pStyle w:val="a6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регионального бюджета 33 016,6 тыс.рублей</w:t>
      </w:r>
    </w:p>
    <w:p w14:paraId="1FF6A563" w14:textId="77777777" w:rsidR="00A82B1E" w:rsidRDefault="00A82B1E" w:rsidP="00A82B1E">
      <w:pPr>
        <w:pStyle w:val="a6"/>
        <w:numPr>
          <w:ilvl w:val="0"/>
          <w:numId w:val="4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408,43 тыс.рублей.</w:t>
      </w:r>
    </w:p>
    <w:p w14:paraId="54338947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Освоено средств:</w:t>
      </w:r>
    </w:p>
    <w:p w14:paraId="5826391D" w14:textId="77777777" w:rsidR="00A82B1E" w:rsidRDefault="00A82B1E" w:rsidP="00A82B1E">
      <w:pPr>
        <w:pStyle w:val="a6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федерального бюджета 12 733,68 тыс. рублей </w:t>
      </w:r>
    </w:p>
    <w:p w14:paraId="4D6A02F3" w14:textId="77777777" w:rsidR="00A82B1E" w:rsidRDefault="00A82B1E" w:rsidP="00A82B1E">
      <w:pPr>
        <w:pStyle w:val="a6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регионального бюджета 32 458,80 тыс. рублей</w:t>
      </w:r>
    </w:p>
    <w:p w14:paraId="76FFEFF4" w14:textId="77777777" w:rsidR="00A82B1E" w:rsidRDefault="00A82B1E" w:rsidP="00A82B1E">
      <w:pPr>
        <w:pStyle w:val="a6"/>
        <w:numPr>
          <w:ilvl w:val="0"/>
          <w:numId w:val="5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из местного бюджета 402,79 тыс. рублей.</w:t>
      </w:r>
    </w:p>
    <w:p w14:paraId="53A54F03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детей охваченных горячим питанием составляет:</w:t>
      </w:r>
    </w:p>
    <w:p w14:paraId="07D50B2C" w14:textId="77777777" w:rsidR="00A82B1E" w:rsidRDefault="00A82B1E" w:rsidP="00A82B1E">
      <w:pPr>
        <w:pStyle w:val="a6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1-4 классы одноразовое питание – 2 802 человек</w:t>
      </w:r>
    </w:p>
    <w:p w14:paraId="131A4BBD" w14:textId="77777777" w:rsidR="00A82B1E" w:rsidRDefault="00A82B1E" w:rsidP="00A82B1E">
      <w:pPr>
        <w:pStyle w:val="a6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1-4 классы льготное двухразовое питание – 596 человек</w:t>
      </w:r>
    </w:p>
    <w:p w14:paraId="72D84056" w14:textId="77777777" w:rsidR="00A82B1E" w:rsidRDefault="00A82B1E" w:rsidP="00A82B1E">
      <w:pPr>
        <w:pStyle w:val="a6"/>
        <w:numPr>
          <w:ilvl w:val="0"/>
          <w:numId w:val="6"/>
        </w:num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5-11 классы льготное двухразовое питание – 952 человека  </w:t>
      </w:r>
    </w:p>
    <w:p w14:paraId="6D2929A9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целью постоянного контроля за организацией питания во всех школах создан «Родительский контроль», вопросы, связанные с организацией питания, решаются на местах. На сайтах всех школ размещено 10-дневное и ежедневное меню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согласованное с Роспотребнадзором, имеется вся необходимая информация по организации питания. Работают «горячие линии» по организации питания.</w:t>
      </w:r>
    </w:p>
    <w:p w14:paraId="5F303380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2020 году продолжалась работа с автоматизированными информационными системами (далее – АИС) «Электронный детский сад», «Электронная школа» с целью оказания государственных и муниципальных услуг образовательными организациями в электронном виде, автоматизации управленческой деятельности, снижения отчетности в образовательных организациях.</w:t>
      </w:r>
    </w:p>
    <w:p w14:paraId="5734A01F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Полностью безбумажное ведение журналов осуществлялось в девяти  общеобразовательных учреждениях города (75 %): МБОУООШ № 6, МБОУСОШ №№ 1, 2, 5, 7, 8, 10, 12, МБОУ «Североморская школа полного дня».  В МБОУ «Гимназия № 1»  оставили два вида журналов в выпускных классах, в остальных классах – полностью безбумажный вариант. В МБОУСОШ № 11 ведется с 1 по 5 классы безбумажный вариант, с 6 по 11 классы – два вида журналов. В МБОУСОШ № 9 ведется два варианта  журналов, так как электронный журнал функционирует не в полном объеме.</w:t>
      </w:r>
    </w:p>
    <w:p w14:paraId="18EFB150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декабря 2020 года  МБОУООШ № 6, обеспечиваемая доступом в сеть Интернет по спутниковому каналу, была переведена на наземный канал с увеличением скорости.</w:t>
      </w:r>
      <w:r>
        <w:rPr>
          <w:sz w:val="24"/>
          <w:szCs w:val="24"/>
        </w:rPr>
        <w:tab/>
        <w:t xml:space="preserve">Интернет услуги получали со скоростью 100 Мбит/с – 2 ОУ (16,67 %), 50 Мбит/с – 1 ОУ (8,33 %), 20 Мбит/с – 4 ОУ (33,34 %), 10 Мбит/с – 3 ОУ (25 %),  5 Мбит/с – 1 ОУ (8,33 %), 2 Мбит/с – 1 ОУ (8,33 %). </w:t>
      </w:r>
    </w:p>
    <w:p w14:paraId="3E71FAB1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МБОУСОШ № 2 выиграла федеральный грант в сумме 2129 тыс. рублей на реализацию проекта «Кадры для цифровой экономики» национальной программы «Цифровая экономика» государственной программы РФ «Развитие образования».  Также школа получила 80 тыс. руб. из регионального бюджета в рамках софинансирования.</w:t>
      </w:r>
    </w:p>
    <w:p w14:paraId="35AB2DB8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Две школы муниципалитета (МБОУСОШ №№ 9, 11) стали участниками апробации электронного учебного модуля «Информатика» для 7 класса в 2020/2021 учебном году.</w:t>
      </w:r>
    </w:p>
    <w:p w14:paraId="0305C862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МБОУСОШ № 7 в 2020 году стала участником регионального проекта по внедрению целевой модели цифровой образовательной среды в общеобразовательных организациях и профессиональных образовательных организациях Мурманской области.</w:t>
      </w:r>
    </w:p>
    <w:p w14:paraId="0FE51798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Четыре школы (МБОУСОШ №№ 2, 7, 9, 11) – в числе участников программы «Персонифицированная модель образования», использующих комплекс дистанционных образовательных технологий «Школьная цифровая платформа» ПАО Сбербанк. </w:t>
      </w:r>
    </w:p>
    <w:p w14:paraId="62C6DA57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региональном этапе Всероссийской олимпиады школьников по вопросам избирательного права и избирательного процесса призёрами стали  учащиеся МБОУ ЗАТО г. Североморск "СОШ № 7" и МБОУ ЗАТО г.Североморск "Гимназии № 1".</w:t>
      </w:r>
    </w:p>
    <w:p w14:paraId="01B32E53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 всероссийском конкурсе научно-технологических проектов «Большие вызовы» обучающаяся МБОУ СОШ № 1 стала победителем регионального этапа.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5204DD26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МБДОУ д/с № 17 стал лауреатом-победителем во Всероссийском открытом смотре-конкурсе «Детский сад года 2020».</w:t>
      </w:r>
    </w:p>
    <w:p w14:paraId="1FA4E116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региональном этапе VII Всероссийского конкурса «Воспитатели Россия»  победителем и призерами в разных номинациях стали 4 педагогических работника дошкольных организаций ЗАТО г.Североморск: МБДОУ д/с № 6, № 15, № 16, № 17.</w:t>
      </w:r>
    </w:p>
    <w:p w14:paraId="135BD127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Воспитатель МБДОУ д/с № 47 заняла 2 место в региональном конкурсе  «Воспитатель года Мурманской области».</w:t>
      </w:r>
    </w:p>
    <w:p w14:paraId="44737592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Команда юных инспекторов движения МБОУСОШ № 12 одержала победу в региональном этапе конкурса  Всероссийского конкурса юных инспекторов движения "Безопасное колесо" и приняли участие во Всероссийском этапе.</w:t>
      </w:r>
    </w:p>
    <w:p w14:paraId="1C7248EB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Основной задачей, поставленной Президентом в майских Указах было повышение заработной платы педагогических работников образовательных организаций. </w:t>
      </w:r>
    </w:p>
    <w:p w14:paraId="676421E8" w14:textId="77777777" w:rsidR="00A82B1E" w:rsidRDefault="00A82B1E" w:rsidP="00A82B1E">
      <w:pPr>
        <w:pBdr>
          <w:top w:val="single" w:sz="4" w:space="0" w:color="FFFFFF"/>
          <w:left w:val="single" w:sz="4" w:space="0" w:color="FFFFFF"/>
          <w:bottom w:val="single" w:sz="4" w:space="29" w:color="FFFFFF"/>
          <w:right w:val="single" w:sz="4" w:space="4" w:color="FFFFFF"/>
        </w:pBdr>
        <w:spacing w:line="276" w:lineRule="auto"/>
        <w:ind w:firstLine="708"/>
        <w:jc w:val="both"/>
        <w:rPr>
          <w:b/>
          <w:i/>
          <w:sz w:val="24"/>
          <w:szCs w:val="24"/>
          <w:highlight w:val="yellow"/>
        </w:rPr>
      </w:pPr>
      <w:r>
        <w:rPr>
          <w:sz w:val="24"/>
          <w:szCs w:val="24"/>
        </w:rPr>
        <w:lastRenderedPageBreak/>
        <w:t>Динамика изменения средней заработной платы работников образовательных организаций в 2020 году по отношению к 2018 и 2019  году:</w:t>
      </w:r>
      <w:r>
        <w:rPr>
          <w:color w:val="000000"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090"/>
        <w:gridCol w:w="1520"/>
        <w:gridCol w:w="1384"/>
        <w:gridCol w:w="1351"/>
      </w:tblGrid>
      <w:tr w:rsidR="00A82B1E" w14:paraId="53A14C18" w14:textId="77777777" w:rsidTr="00404D1B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5A683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Педагогические работники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B247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1A98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61A07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год</w:t>
            </w:r>
          </w:p>
        </w:tc>
      </w:tr>
      <w:tr w:rsidR="00A82B1E" w14:paraId="48024CF7" w14:textId="77777777" w:rsidTr="00404D1B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0E7B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Общеобразовательные учреждения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75C0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48 825,09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2456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55 508,26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5CC0F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59 987,56</w:t>
            </w:r>
          </w:p>
        </w:tc>
      </w:tr>
      <w:tr w:rsidR="00A82B1E" w14:paraId="0DB11052" w14:textId="77777777" w:rsidTr="00404D1B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80C4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Дошкольные учреждения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9B4B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46 995,45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18002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53 260,92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BEEB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54 578,54</w:t>
            </w:r>
          </w:p>
        </w:tc>
      </w:tr>
      <w:tr w:rsidR="00A82B1E" w14:paraId="0F4E0EAF" w14:textId="77777777" w:rsidTr="00404D1B">
        <w:tc>
          <w:tcPr>
            <w:tcW w:w="5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D030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Учреждения дополнительного образования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E9656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49 455,21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A0CFF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55 508,04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95D6" w14:textId="77777777" w:rsidR="00A82B1E" w:rsidRDefault="00A82B1E" w:rsidP="00404D1B">
            <w:pPr>
              <w:widowControl w:val="0"/>
              <w:tabs>
                <w:tab w:val="left" w:pos="0"/>
                <w:tab w:val="left" w:pos="1166"/>
              </w:tabs>
              <w:autoSpaceDE w:val="0"/>
              <w:autoSpaceDN w:val="0"/>
              <w:adjustRightInd w:val="0"/>
              <w:spacing w:line="276" w:lineRule="auto"/>
              <w:ind w:right="-2" w:firstLine="0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60 578,53</w:t>
            </w:r>
          </w:p>
        </w:tc>
      </w:tr>
    </w:tbl>
    <w:p w14:paraId="4095FE2E" w14:textId="77777777" w:rsidR="00A82B1E" w:rsidRDefault="00A82B1E" w:rsidP="00A82B1E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54503CD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Исходя из результатов работы муниципальной системы образования в прошедшем году, определены задачи на 2021 год:</w:t>
      </w:r>
    </w:p>
    <w:p w14:paraId="53AFA830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Обеспечивать доступность дошкольного, общего и дополнительного образования, повышать комфортность и безопасность образовательной среды. </w:t>
      </w:r>
    </w:p>
    <w:p w14:paraId="14D415AD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Обеспечить участие образовательных учреждений в реализации национального проекта «Образование». </w:t>
      </w:r>
    </w:p>
    <w:p w14:paraId="27505854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 Завершить переход на федеральные государственные образовательные стандарты,  развивать профильное обучение в старшей школе, продолжить модернизацию образовательной среды в соответствии с требованиями новых стандартов.</w:t>
      </w:r>
    </w:p>
    <w:p w14:paraId="5059571F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Создавать условия для профессионального роста педагогов, стимулировать их участие в мероприятиях по распространению опыта и в профессиональных конкурсах. </w:t>
      </w:r>
    </w:p>
    <w:p w14:paraId="0E701A7B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 Развивать систему предпрофессиональной подготовки старшеклассников, повышать конкурентоспособность выпускников средней школы.</w:t>
      </w:r>
    </w:p>
    <w:p w14:paraId="7DB48878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Продолжать работу по вовлечению детей в систему дополнительного образования. </w:t>
      </w:r>
    </w:p>
    <w:p w14:paraId="11E44EBF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 Повышать эффективность использования автоматизированных информационных систем при проведении мониторингов системы образования.</w:t>
      </w:r>
    </w:p>
    <w:p w14:paraId="7EAD9F45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8. Продолжить участие в процедурах единой системы оценки качества образования и повышать объективность проведения данных процедур. </w:t>
      </w:r>
    </w:p>
    <w:p w14:paraId="65C40882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 Продолжить создание условий для реализации ФГОС начального общего образования для обучающихся с ограниченными возможностями здоровья.</w:t>
      </w:r>
    </w:p>
    <w:p w14:paraId="2C87598A" w14:textId="77777777" w:rsidR="00A82B1E" w:rsidRDefault="00A82B1E" w:rsidP="00A82B1E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10. Обеспечить повышение качества дистанционного обучения.</w:t>
      </w:r>
    </w:p>
    <w:p w14:paraId="73A91C4E" w14:textId="77777777" w:rsidR="0068578C" w:rsidRDefault="0068578C"/>
    <w:sectPr w:rsidR="00685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14D2C"/>
    <w:multiLevelType w:val="multilevel"/>
    <w:tmpl w:val="08414D2C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E3DC6"/>
    <w:multiLevelType w:val="multilevel"/>
    <w:tmpl w:val="272E3DC6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D1E93"/>
    <w:multiLevelType w:val="multilevel"/>
    <w:tmpl w:val="398D1E93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3571E"/>
    <w:multiLevelType w:val="multilevel"/>
    <w:tmpl w:val="4143571E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D19AC"/>
    <w:multiLevelType w:val="multilevel"/>
    <w:tmpl w:val="515D19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392AEF"/>
    <w:multiLevelType w:val="multilevel"/>
    <w:tmpl w:val="6F392AEF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B1E"/>
    <w:rsid w:val="0068578C"/>
    <w:rsid w:val="00A8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A354F"/>
  <w15:chartTrackingRefBased/>
  <w15:docId w15:val="{11D3084A-0EF8-437B-BEAB-DAF10B3D5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B1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82B1E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A82B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A82B1E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uiPriority w:val="59"/>
    <w:qFormat/>
    <w:rsid w:val="00A82B1E"/>
    <w:pPr>
      <w:spacing w:after="0" w:line="240" w:lineRule="auto"/>
      <w:ind w:firstLine="709"/>
      <w:jc w:val="both"/>
    </w:pPr>
    <w:rPr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A8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3420</Words>
  <Characters>19495</Characters>
  <Application>Microsoft Office Word</Application>
  <DocSecurity>0</DocSecurity>
  <Lines>162</Lines>
  <Paragraphs>45</Paragraphs>
  <ScaleCrop>false</ScaleCrop>
  <Company/>
  <LinksUpToDate>false</LinksUpToDate>
  <CharactersWithSpaces>22870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Клыкова</dc:creator>
  <cp:keywords/>
  <dc:description/>
  <cp:lastModifiedBy>Марина Клыкова</cp:lastModifiedBy>
  <cp:revision>1</cp:revision>
  <dcterms:created xsi:type="dcterms:W3CDTF">2021-02-11T10:08:00Z</dcterms:created>
  <dcterms:modified xsi:type="dcterms:W3CDTF">2021-02-11T10:09:00Z</dcterms:modified>
</cp:coreProperties>
</file>